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C3F" w:rsidRPr="00D83067" w:rsidRDefault="00D83067" w:rsidP="00D34450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  <w:r>
        <w:rPr>
          <w:rFonts w:ascii="GHEA Grapalat" w:hAnsi="GHEA Grapalat"/>
          <w:b/>
          <w:sz w:val="28"/>
          <w:szCs w:val="28"/>
          <w:lang w:val="hy-AM"/>
        </w:rPr>
        <w:t>Շինարարության որակի տեխնիկական հսկողության լիցենզիա՝ հետևյալ ներդիրներով</w:t>
      </w:r>
      <w:r>
        <w:rPr>
          <w:rFonts w:ascii="GHEA Grapalat" w:hAnsi="GHEA Grapalat"/>
          <w:b/>
          <w:sz w:val="28"/>
          <w:szCs w:val="28"/>
          <w:lang w:val="en-US"/>
        </w:rPr>
        <w:t>.</w:t>
      </w:r>
    </w:p>
    <w:p w:rsidR="00D34450" w:rsidRDefault="00D34450" w:rsidP="00D34450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D34450" w:rsidRP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1․ Բնակելի, հասարակական և արտադրական կառույցներ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2. Էլեկտրամատակարարում  (</w:t>
      </w:r>
      <w:r>
        <w:rPr>
          <w:rFonts w:ascii="GHEA Grapalat" w:hAnsi="GHEA Grapalat"/>
          <w:sz w:val="24"/>
          <w:szCs w:val="24"/>
          <w:lang w:val="hy-AM"/>
        </w:rPr>
        <w:t>էլեկտրամատակարարմա, էլեկտրալուսավորման ներքին և արտաքին ցանցեր, էլեկտրամատակարարման համակարգեր, ֆոտովոլտային և հողմաէներգետիկ կայաններ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 xml:space="preserve">3. </w:t>
      </w:r>
      <w:r>
        <w:rPr>
          <w:rFonts w:ascii="GHEA Grapalat" w:hAnsi="GHEA Grapalat"/>
          <w:sz w:val="24"/>
          <w:szCs w:val="24"/>
          <w:lang w:val="hy-AM"/>
        </w:rPr>
        <w:t xml:space="preserve">Ջերմագազամատակարարում և օդափոխություն </w:t>
      </w:r>
      <w:r w:rsidRPr="00D34450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օդափոխության, ջեռուցման և օդի լավորակման համակարգեր, ջերմամատակարարման և գազամատակարարման համակարգեր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4. Ջրամատակարարում և ջրահեռացում (</w:t>
      </w:r>
      <w:r>
        <w:rPr>
          <w:rFonts w:ascii="GHEA Grapalat" w:hAnsi="GHEA Grapalat"/>
          <w:sz w:val="24"/>
          <w:szCs w:val="24"/>
          <w:lang w:val="hy-AM"/>
        </w:rPr>
        <w:t>ջրամատակարարման և ջրահեռացման ներքին և արտաքին ցանցեր, հիդրոմելորացիա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5. Կապի համակարգեր (</w:t>
      </w:r>
      <w:r>
        <w:rPr>
          <w:rFonts w:ascii="GHEA Grapalat" w:hAnsi="GHEA Grapalat"/>
          <w:sz w:val="24"/>
          <w:szCs w:val="24"/>
          <w:lang w:val="hy-AM"/>
        </w:rPr>
        <w:t>հեռահաղորդակցության և ազդանշանային համակարգեր, հաղորդակներ, ընդունիչներ, անտենաներ, ուժեղարարներ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  <w:bookmarkStart w:id="0" w:name="_GoBack"/>
      <w:bookmarkEnd w:id="0"/>
    </w:p>
    <w:p w:rsidR="00D34450" w:rsidRPr="00D34450" w:rsidRDefault="00D34450" w:rsidP="00D34450">
      <w:pPr>
        <w:jc w:val="both"/>
        <w:rPr>
          <w:rFonts w:ascii="GHEA Grapalat" w:hAnsi="GHEA Grapalat"/>
          <w:b/>
          <w:sz w:val="28"/>
          <w:szCs w:val="28"/>
          <w:lang w:val="hy-AM"/>
        </w:rPr>
      </w:pPr>
      <w:r w:rsidRPr="00D34450">
        <w:rPr>
          <w:rFonts w:ascii="GHEA Grapalat" w:hAnsi="GHEA Grapalat"/>
          <w:b/>
          <w:sz w:val="28"/>
          <w:szCs w:val="28"/>
          <w:lang w:val="en-US"/>
        </w:rPr>
        <w:t>1</w:t>
      </w:r>
      <w:r w:rsidRPr="00D34450">
        <w:rPr>
          <w:rFonts w:ascii="GHEA Grapalat" w:hAnsi="GHEA Grapalat"/>
          <w:b/>
          <w:sz w:val="28"/>
          <w:szCs w:val="28"/>
          <w:lang w:val="hy-AM"/>
        </w:rPr>
        <w:t>-ին դաս</w:t>
      </w:r>
    </w:p>
    <w:sectPr w:rsidR="00D34450" w:rsidRPr="00D3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E12"/>
    <w:rsid w:val="00056C3F"/>
    <w:rsid w:val="000E1E12"/>
    <w:rsid w:val="00D34450"/>
    <w:rsid w:val="00D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CA63C-CD68-4277-A1E0-5E8AA70E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30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2025-09-05T05:52:00Z</cp:lastPrinted>
  <dcterms:created xsi:type="dcterms:W3CDTF">2025-08-15T12:56:00Z</dcterms:created>
  <dcterms:modified xsi:type="dcterms:W3CDTF">2025-09-05T06:14:00Z</dcterms:modified>
</cp:coreProperties>
</file>